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A13" w:rsidRDefault="00093A13" w:rsidP="00093A13">
      <w:pPr>
        <w:rPr>
          <w:b/>
        </w:rPr>
      </w:pPr>
      <w:r w:rsidRPr="00011B4D">
        <w:rPr>
          <w:b/>
        </w:rPr>
        <w:t>Steve Lucas</w:t>
      </w:r>
    </w:p>
    <w:p w:rsidR="00093A13" w:rsidRDefault="00093A13" w:rsidP="00093A13">
      <w:r>
        <w:t>R</w:t>
      </w:r>
      <w:r>
        <w:t>etired Group Finance Director</w:t>
      </w:r>
    </w:p>
    <w:p w:rsidR="00093A13" w:rsidRDefault="00093A13" w:rsidP="00093A13">
      <w:r>
        <w:t>National Grid plc</w:t>
      </w:r>
    </w:p>
    <w:p w:rsidR="00093A13" w:rsidRDefault="00093A13" w:rsidP="00093A13"/>
    <w:p w:rsidR="00093A13" w:rsidRDefault="00093A13" w:rsidP="00093A13">
      <w:r>
        <w:t xml:space="preserve">Age 58, U.K. citizen, has served as a director of the Company since 2011. Mr. Lucas is the retired Group Finance Director of National Grid plc, a position in which he served from 2002 to 2010. From 2004 to 2011, Mr. Lucas served as a non-executive director of Compass Group plc and from 2000 to </w:t>
      </w:r>
      <w:proofErr w:type="gramStart"/>
      <w:r>
        <w:t>2002,</w:t>
      </w:r>
      <w:proofErr w:type="gramEnd"/>
      <w:r>
        <w:t xml:space="preserve"> Mr. Lucas served as Group Finance Director, Lattice Group plc. Mr. Lucas previously served as the Treasurer of BG Group plc from 1998 to 2000 and as Finance Director, Exploration &amp; Production, of British Gas plc from 1994 to 1998. From 1983 to 1994, Mr. Lucas served in a variety of finance roles with Royal Dutch/Shell in the U.K., East Africa, Hong Kong and China. </w:t>
      </w:r>
    </w:p>
    <w:p w:rsidR="00093A13" w:rsidRDefault="00093A13" w:rsidP="00093A13"/>
    <w:p w:rsidR="00093A13" w:rsidRDefault="00093A13" w:rsidP="00093A13">
      <w:bookmarkStart w:id="0" w:name="_GoBack"/>
      <w:bookmarkEnd w:id="0"/>
      <w:r>
        <w:t xml:space="preserve">Mr. Lucas is a director of </w:t>
      </w:r>
      <w:proofErr w:type="spellStart"/>
      <w:r>
        <w:t>Tullow</w:t>
      </w:r>
      <w:proofErr w:type="spellEnd"/>
      <w:r>
        <w:t xml:space="preserve"> Oil plc (LON: TLW) (since 2012), </w:t>
      </w:r>
      <w:proofErr w:type="spellStart"/>
      <w:r>
        <w:t>Essar</w:t>
      </w:r>
      <w:proofErr w:type="spellEnd"/>
      <w:r>
        <w:t xml:space="preserve"> Energy plc (LON: ESSR) (since 2012) and </w:t>
      </w:r>
      <w:proofErr w:type="spellStart"/>
      <w:r>
        <w:t>Essar</w:t>
      </w:r>
      <w:proofErr w:type="spellEnd"/>
      <w:r>
        <w:t xml:space="preserve"> Infrastructure Limited (since 2011). Mr. Lucas received his Bachelor of Arts degree in Geology in 1976 from Oxford University and is also a member of the Institute of Chartered Accountants in England &amp; Wales.</w:t>
      </w:r>
    </w:p>
    <w:p w:rsidR="005136A2" w:rsidRDefault="005136A2"/>
    <w:sectPr w:rsidR="00513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13"/>
    <w:rsid w:val="00093A13"/>
    <w:rsid w:val="0051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Cantwell, Guy (Houston)</dc:creator>
  <cp:lastModifiedBy>Cantwell, Guy (Houston)</cp:lastModifiedBy>
  <cp:revision>1</cp:revision>
  <dcterms:created xsi:type="dcterms:W3CDTF">2013-07-09T18:23:00Z</dcterms:created>
  <dcterms:modified xsi:type="dcterms:W3CDTF">2013-07-09T18:24:00Z</dcterms:modified>
</cp:coreProperties>
</file>